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Seth Adelsberger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b. 1979 Emmitsburg, MD 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Lives and Works in Baltimore, MD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Education: Towson University, Towson, MD (B</w:t>
      </w:r>
      <w:r>
        <w:rPr>
          <w:rFonts w:ascii="Arial"/>
          <w:sz w:val="20"/>
          <w:szCs w:val="20"/>
          <w:rtl w:val="0"/>
          <w:lang w:val="en-US"/>
        </w:rPr>
        <w:t>A</w:t>
      </w:r>
      <w:r>
        <w:rPr>
          <w:rFonts w:ascii="Arial"/>
          <w:sz w:val="20"/>
          <w:szCs w:val="20"/>
          <w:rtl w:val="0"/>
          <w:lang w:val="en-US"/>
        </w:rPr>
        <w:t>, Fine Art 2002)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color w:val="666666"/>
          <w:sz w:val="20"/>
          <w:szCs w:val="20"/>
          <w:u w:color="666666"/>
        </w:rPr>
      </w:pPr>
      <w:r>
        <w:rPr>
          <w:rFonts w:ascii="Arial"/>
          <w:sz w:val="20"/>
          <w:szCs w:val="20"/>
          <w:rtl w:val="0"/>
          <w:lang w:val="en-US"/>
        </w:rPr>
        <w:t>Select Solo Exhibitions: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  <w:u w:color="666666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Nightshades, ltd los angeles, Los Angeles, CA, 2014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  <w:u w:color="666666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Seth Adelsberger, Front Room, Baltimore Museum of Art, Baltimore, MD, 2014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  <w:u w:color="666666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Surface Treatment, Springsteen Gallery, Baltimore, MD, 2013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Bordering on Painting, Civilian Art Projects, Washington, DC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2011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Semi-Final Frontiers, Civilian Art Projects, Washington, DC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2009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Joy and Panic, McDaniel College, The Esther Prangley Rice Gallery, Westminster, MD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2008</w:t>
      </w:r>
      <w:r>
        <w:rPr>
          <w:rFonts w:ascii="Arial"/>
          <w:color w:val="6b6b6b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Domino Overflo, Delaware Center for the Contemporary Arts, Wilmington, DE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2006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Iconographic Sampler, Flashpoint, Washington, DC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2005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Gibberish, Sara Nightingale Gallery, Watermill, NY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2005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New Work, CURRENT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 Gallery and Artist Cooperative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, Baltimore, MD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2005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color w:val="666666"/>
          <w:sz w:val="20"/>
          <w:szCs w:val="20"/>
          <w:u w:color="666666"/>
        </w:rPr>
      </w:pPr>
      <w:r>
        <w:rPr>
          <w:rFonts w:ascii="Arial"/>
          <w:sz w:val="20"/>
          <w:szCs w:val="20"/>
          <w:rtl w:val="0"/>
          <w:lang w:val="en-US"/>
        </w:rPr>
        <w:t>Select Group Exhibitions: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color w:val="6c6c6c"/>
          <w:sz w:val="20"/>
          <w:szCs w:val="20"/>
          <w:rtl w:val="0"/>
        </w:rPr>
      </w:pP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B</w:t>
      </w:r>
      <w:r>
        <w:rPr>
          <w:rFonts w:ascii="Arial"/>
          <w:color w:val="6c6c6c"/>
          <w:sz w:val="20"/>
          <w:szCs w:val="20"/>
          <w:rtl w:val="0"/>
          <w:lang w:val="en-US"/>
        </w:rPr>
        <w:t>altimore Contemporary Cross Section, Silvermine Arts Center, New Canan, CT, 2014 Sunscreen, Graham Gallery, New York, NY, 2014</w:t>
      </w:r>
      <w:r>
        <w:rPr>
          <w:rFonts w:ascii="Arial" w:cs="Arial" w:hAnsi="Arial" w:eastAsia="Arial"/>
          <w:color w:val="6c6c6c"/>
          <w:sz w:val="20"/>
          <w:szCs w:val="20"/>
          <w:rtl w:val="0"/>
        </w:rPr>
        <w:br w:type="textWrapping"/>
      </w:r>
      <w:r>
        <w:rPr>
          <w:rFonts w:ascii="Arial"/>
          <w:color w:val="6c6c6c"/>
          <w:sz w:val="20"/>
          <w:szCs w:val="20"/>
          <w:rtl w:val="0"/>
        </w:rPr>
        <w:t xml:space="preserve">Grade (climbing), Makebish Gallery, New York, NY, 2013 </w:t>
      </w:r>
      <w:r>
        <w:rPr>
          <w:rFonts w:ascii="Times" w:cs="Times" w:hAnsi="Times" w:eastAsia="Times"/>
          <w:color w:val="6c6c6c"/>
          <w:sz w:val="14"/>
          <w:szCs w:val="14"/>
          <w:rtl w:val="0"/>
        </w:rPr>
        <w:br w:type="textWrapping"/>
      </w:r>
      <w:r>
        <w:rPr>
          <w:rFonts w:ascii="Arial"/>
          <w:color w:val="6c6c6c"/>
          <w:sz w:val="20"/>
          <w:szCs w:val="20"/>
          <w:rtl w:val="0"/>
          <w:lang w:val="en-US"/>
        </w:rPr>
        <w:t xml:space="preserve">The Mechanical Turk, Curated by FJORD Gallery, Memorial Hall Gallery, RISD, RI, 2013 Regarding Territory, Curated by Ginevra Shay, Furthermore, Washington, DC, 2013 </w:t>
      </w:r>
      <w:r>
        <w:rPr>
          <w:rFonts w:ascii="Arial" w:cs="Arial" w:hAnsi="Arial" w:eastAsia="Arial"/>
          <w:color w:val="6c6c6c"/>
          <w:sz w:val="20"/>
          <w:szCs w:val="20"/>
          <w:rtl w:val="0"/>
        </w:rPr>
        <w:br w:type="textWrapping"/>
      </w:r>
      <w:r>
        <w:rPr>
          <w:rFonts w:ascii="Arial"/>
          <w:color w:val="6c6c6c"/>
          <w:sz w:val="20"/>
          <w:szCs w:val="20"/>
          <w:rtl w:val="0"/>
          <w:lang w:val="en-US"/>
        </w:rPr>
        <w:t>Transposed Planes, LVL 3, Chicago, IL, 2013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de-DE"/>
        </w:rPr>
        <w:t>Sondheim Semi-Finalist Exhibition, MICA,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2012</w:t>
      </w:r>
      <w:r>
        <w:rPr>
          <w:rFonts w:ascii="Arial"/>
          <w:color w:val="6c6c6c"/>
          <w:sz w:val="20"/>
          <w:szCs w:val="20"/>
          <w:u w:color="666666"/>
          <w:rtl w:val="0"/>
        </w:rPr>
        <w:t xml:space="preserve"> 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Gucci, CENTER, Curated by 62</w:t>
      </w:r>
      <w:r>
        <w:rPr>
          <w:rFonts w:ascii="Arial"/>
          <w:color w:val="6c6c6c"/>
          <w:sz w:val="20"/>
          <w:szCs w:val="20"/>
          <w:u w:color="666666"/>
          <w:vertAlign w:val="superscript"/>
          <w:rtl w:val="0"/>
        </w:rPr>
        <w:t>nd</w:t>
      </w:r>
      <w:r>
        <w:rPr>
          <w:rFonts w:ascii="Arial"/>
          <w:color w:val="6c6c6c"/>
          <w:sz w:val="20"/>
          <w:szCs w:val="20"/>
          <w:u w:color="666666"/>
          <w:rtl w:val="0"/>
          <w:lang w:val="nl-NL"/>
        </w:rPr>
        <w:t xml:space="preserve"> Dimension, Milwaukee, WI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2011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Post-Truth, BCC #6, Curated by Julie Grosch, Reference Gallery, Richmond, VA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2011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This Heat, Pent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h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ouse Gallery,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2011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Out of Practice, Art Blog Art Blog, NY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C,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2011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Scrappy, Reference Gallery, Richmond, VA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2011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End of Daze, Curated by Alex Ebstein, Space 1026, Philadelphia, PA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2010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</w:rPr>
        <w:t>Good Ship Lollipop, CTRL Gallery (Bryan Miller Gallery), Houston, TX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2009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de-DE"/>
        </w:rPr>
        <w:t>Sondheim Semi-Finalist Exhibition, MICA,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2009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Dual Dimensions: Seth Adelsberger and Edward Fendley, Infantree Gallery, Lancaster, PA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2009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Landscape Affected, Haggerty Gallery, University of Dallas, Dallas, TX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</w:t>
      </w:r>
      <w:r>
        <w:rPr>
          <w:rFonts w:ascii="Arial"/>
          <w:color w:val="6c6c6c"/>
          <w:sz w:val="20"/>
          <w:szCs w:val="20"/>
          <w:u w:color="666666"/>
          <w:rtl w:val="0"/>
        </w:rPr>
        <w:t xml:space="preserve"> 2009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Personal Vocabulary, MSAC-James Backas Gallery,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 2008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it-IT"/>
        </w:rPr>
        <w:t>Vision Quest, School 33 Art Center,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2008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Spaces Between Spaces, Civilian Art Projects, Washington, DC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c6c6c"/>
          <w:sz w:val="20"/>
          <w:szCs w:val="20"/>
          <w:u w:color="666666"/>
          <w:rtl w:val="0"/>
        </w:rPr>
        <w:t>20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08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Quintessence, Paperworks Gallery,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2007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Don</w:t>
      </w:r>
      <w:r>
        <w:rPr>
          <w:rFonts w:hAnsi="Arial" w:hint="default"/>
          <w:color w:val="6c6c6c"/>
          <w:sz w:val="20"/>
          <w:szCs w:val="20"/>
          <w:u w:color="666666"/>
          <w:rtl w:val="0"/>
          <w:lang w:val="en-US"/>
        </w:rPr>
        <w:t>’</w:t>
      </w:r>
      <w:r>
        <w:rPr>
          <w:rFonts w:ascii="Arial"/>
          <w:color w:val="6c6c6c"/>
          <w:sz w:val="20"/>
          <w:szCs w:val="20"/>
          <w:u w:color="666666"/>
          <w:rtl w:val="0"/>
          <w:lang w:val="de-DE"/>
        </w:rPr>
        <w:t>t Be Absurd!, The Helm Gallery, Tacoma, WA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2007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Accumulation, Curated by Jackie Milad, Goucher College, Towson,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2007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I See the Face! I See the Light!, Whole Gallery,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2007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Arbitrary Specifics, Curated by Cara Ober, The Sub-Basement,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2006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fr-FR"/>
        </w:rPr>
        <w:t>Liquid/Solid, McDaniel College, Westminster,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2006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Seth Adelsberger, Carolyn Case, Meaghan Harrison, School 33,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 xml:space="preserve"> 2005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Strictly Painting 5, McLean Project for the Arts, McLean, VA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2005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Structure, Delaware Center for the Contemporary Arts, Wilmington, DE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2005</w:t>
      </w:r>
      <w:r>
        <w:rPr>
          <w:rFonts w:ascii="Arial"/>
          <w:color w:val="6c6c6c"/>
          <w:sz w:val="20"/>
          <w:szCs w:val="20"/>
          <w:u w:color="666666"/>
          <w:rtl w:val="0"/>
        </w:rPr>
        <w:t xml:space="preserve"> 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18th Annual Critics Residency Program, Maryland Art Place,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2004</w:t>
      </w:r>
      <w:r>
        <w:rPr>
          <w:rFonts w:ascii="Arial" w:cs="Arial" w:hAnsi="Arial" w:eastAsia="Arial"/>
          <w:color w:val="6c6c6c"/>
          <w:sz w:val="20"/>
          <w:szCs w:val="20"/>
          <w:u w:color="666666"/>
          <w:rtl w:val="0"/>
        </w:rPr>
        <w:br w:type="textWrapping"/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Journey, CHELA space, Baltimore, MD</w:t>
      </w:r>
      <w:r>
        <w:rPr>
          <w:rFonts w:ascii="Arial"/>
          <w:color w:val="6c6c6c"/>
          <w:sz w:val="20"/>
          <w:szCs w:val="20"/>
          <w:u w:color="666666"/>
          <w:rtl w:val="0"/>
          <w:lang w:val="en-US"/>
        </w:rPr>
        <w:t>, 2004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Awards: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Individual Artist Award, Highest Honors- Painting, Maryland State Arts Council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,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 2008</w:t>
      </w:r>
    </w:p>
    <w:p>
      <w:pPr>
        <w:pStyle w:val="Normal"/>
        <w:widowControl w:val="0"/>
        <w:rPr>
          <w:rFonts w:ascii="Arial" w:cs="Arial" w:hAnsi="Arial" w:eastAsia="Arial"/>
          <w:color w:val="6b6b6b"/>
          <w:sz w:val="20"/>
          <w:szCs w:val="20"/>
        </w:rPr>
      </w:pP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Semi-Finalist, Janet and Walter Sondheim Prize, Baltimore, MD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>2007</w:t>
      </w:r>
      <w:r>
        <w:rPr>
          <w:rFonts w:ascii="Arial"/>
          <w:color w:val="6b6b6b"/>
          <w:sz w:val="20"/>
          <w:szCs w:val="20"/>
          <w:u w:color="666666"/>
          <w:rtl w:val="0"/>
          <w:lang w:val="en-US"/>
        </w:rPr>
        <w:t xml:space="preserve"> </w:t>
      </w: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Publications:</w:t>
      </w:r>
    </w:p>
    <w:p>
      <w:pPr>
        <w:pStyle w:val="Normal"/>
        <w:widowControl w:val="0"/>
        <w:rPr>
          <w:rFonts w:ascii="Arial" w:cs="Arial" w:hAnsi="Arial" w:eastAsia="Arial"/>
          <w:color w:val="6d6d6d"/>
          <w:sz w:val="20"/>
          <w:szCs w:val="20"/>
          <w:u w:color="666666"/>
        </w:rPr>
      </w:pPr>
      <w:r>
        <w:rPr>
          <w:rFonts w:ascii="Arial"/>
          <w:color w:val="6d6d6d"/>
          <w:sz w:val="20"/>
          <w:szCs w:val="20"/>
          <w:rtl w:val="0"/>
          <w:lang w:val="en-US"/>
        </w:rPr>
        <w:t xml:space="preserve">Featured Artist,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New American Paintings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, Issues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#112-2014,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#75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-2008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, #57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-2005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,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and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#45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-2002</w:t>
      </w:r>
    </w:p>
    <w:p>
      <w:pPr>
        <w:pStyle w:val="Normal"/>
        <w:widowControl w:val="0"/>
        <w:rPr>
          <w:rFonts w:ascii="Arial" w:cs="Arial" w:hAnsi="Arial" w:eastAsia="Arial"/>
          <w:color w:val="6d6d6d"/>
          <w:sz w:val="20"/>
          <w:szCs w:val="20"/>
          <w:u w:color="666666"/>
        </w:rPr>
      </w:pP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Featured Artist, Outpost Journal, Issue #2: Baltimore, 2012</w:t>
      </w:r>
    </w:p>
    <w:p>
      <w:pPr>
        <w:pStyle w:val="Normal"/>
        <w:widowControl w:val="0"/>
        <w:rPr>
          <w:rFonts w:ascii="Arial" w:cs="Arial" w:hAnsi="Arial" w:eastAsia="Arial"/>
          <w:color w:val="6d6d6d"/>
          <w:sz w:val="20"/>
          <w:szCs w:val="20"/>
          <w:u w:color="666666"/>
        </w:rPr>
      </w:pP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Featured Artist, 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Locus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 xml:space="preserve"> Magazine</w:t>
      </w: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, Vernacular, Issue #4, March 2008</w:t>
      </w:r>
    </w:p>
    <w:p>
      <w:pPr>
        <w:pStyle w:val="Normal"/>
        <w:widowControl w:val="0"/>
        <w:rPr>
          <w:rFonts w:ascii="Arial" w:cs="Arial" w:hAnsi="Arial" w:eastAsia="Arial"/>
          <w:color w:val="6d6d6d"/>
          <w:sz w:val="20"/>
          <w:szCs w:val="20"/>
          <w:u w:color="666666"/>
        </w:rPr>
      </w:pPr>
    </w:p>
    <w:p>
      <w:pPr>
        <w:pStyle w:val="Normal"/>
        <w:widowControl w:val="0"/>
        <w:rPr>
          <w:rFonts w:ascii="Arial" w:cs="Arial" w:hAnsi="Arial" w:eastAsia="Arial"/>
          <w:sz w:val="20"/>
          <w:szCs w:val="20"/>
          <w:u w:color="666666"/>
        </w:rPr>
      </w:pPr>
      <w:r>
        <w:rPr>
          <w:rFonts w:ascii="Arial"/>
          <w:sz w:val="20"/>
          <w:szCs w:val="20"/>
          <w:u w:color="666666"/>
          <w:rtl w:val="0"/>
          <w:lang w:val="en-US"/>
        </w:rPr>
        <w:t>Curatorial:</w:t>
      </w:r>
    </w:p>
    <w:p>
      <w:pPr>
        <w:pStyle w:val="Normal"/>
        <w:widowControl w:val="0"/>
        <w:rPr>
          <w:rFonts w:ascii="Arial" w:cs="Arial" w:hAnsi="Arial" w:eastAsia="Arial"/>
          <w:color w:val="6d6d6d"/>
          <w:sz w:val="20"/>
          <w:szCs w:val="20"/>
        </w:rPr>
      </w:pPr>
      <w:r>
        <w:rPr>
          <w:rFonts w:ascii="Arial"/>
          <w:color w:val="6d6d6d"/>
          <w:sz w:val="20"/>
          <w:szCs w:val="20"/>
          <w:u w:color="666666"/>
          <w:rtl w:val="0"/>
          <w:lang w:val="en-US"/>
        </w:rPr>
        <w:t>Co-Director/Curator, Nudashank, 2009-2013</w:t>
      </w:r>
    </w:p>
    <w:p>
      <w:pPr>
        <w:pStyle w:val="Normal"/>
        <w:widowControl w:val="0"/>
      </w:pPr>
      <w:r>
        <w:rPr>
          <w:rFonts w:ascii="Arial"/>
          <w:color w:val="6d6d6d"/>
          <w:sz w:val="20"/>
          <w:szCs w:val="20"/>
          <w:rtl w:val="0"/>
          <w:lang w:val="en-US"/>
        </w:rPr>
        <w:t>Co-Founder, CURRENT Gallery and Artist Collective, 2004-2005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